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85" w:rsidRDefault="00FD2085">
      <w:pPr>
        <w:pStyle w:val="ConsPlusTitlePage"/>
      </w:pPr>
      <w:bookmarkStart w:id="0" w:name="_GoBack"/>
      <w:bookmarkEnd w:id="0"/>
      <w:r>
        <w:br/>
      </w:r>
    </w:p>
    <w:p w:rsidR="00FD2085" w:rsidRDefault="00FD2085">
      <w:pPr>
        <w:pStyle w:val="ConsPlusNormal"/>
        <w:jc w:val="both"/>
        <w:outlineLvl w:val="0"/>
      </w:pPr>
    </w:p>
    <w:p w:rsidR="00FD2085" w:rsidRDefault="00FD2085">
      <w:pPr>
        <w:pStyle w:val="ConsPlusTitle"/>
        <w:jc w:val="center"/>
      </w:pPr>
      <w:r>
        <w:t>ПРАВИТЕЛЬСТВО УЛЬЯНОВСКОЙ ОБЛАСТИ</w:t>
      </w:r>
    </w:p>
    <w:p w:rsidR="00FD2085" w:rsidRDefault="00FD2085">
      <w:pPr>
        <w:pStyle w:val="ConsPlusTitle"/>
        <w:ind w:firstLine="540"/>
        <w:jc w:val="both"/>
      </w:pPr>
    </w:p>
    <w:p w:rsidR="00FD2085" w:rsidRDefault="00FD2085">
      <w:pPr>
        <w:pStyle w:val="ConsPlusTitle"/>
        <w:jc w:val="center"/>
      </w:pPr>
      <w:r>
        <w:t>ПОСТАНОВЛЕНИЕ</w:t>
      </w:r>
    </w:p>
    <w:p w:rsidR="00FD2085" w:rsidRDefault="00FD2085">
      <w:pPr>
        <w:pStyle w:val="ConsPlusTitle"/>
        <w:jc w:val="center"/>
      </w:pPr>
      <w:r>
        <w:t>от 27 мая 2022 г. N 289-П</w:t>
      </w:r>
    </w:p>
    <w:p w:rsidR="00FD2085" w:rsidRDefault="00FD2085">
      <w:pPr>
        <w:pStyle w:val="ConsPlusTitle"/>
        <w:ind w:firstLine="540"/>
        <w:jc w:val="both"/>
      </w:pPr>
    </w:p>
    <w:p w:rsidR="00FD2085" w:rsidRDefault="00FD2085">
      <w:pPr>
        <w:pStyle w:val="ConsPlusTitle"/>
        <w:jc w:val="center"/>
      </w:pPr>
      <w:r>
        <w:t>О ВНЕСЕНИИ ИЗМЕНЕНИЙ В ПОСТАНОВЛЕНИЕ ПРАВИТЕЛЬСТВА</w:t>
      </w:r>
    </w:p>
    <w:p w:rsidR="00FD2085" w:rsidRDefault="00FD2085">
      <w:pPr>
        <w:pStyle w:val="ConsPlusTitle"/>
        <w:jc w:val="center"/>
      </w:pPr>
      <w:r>
        <w:t>УЛЬЯНОВСКОЙ ОБЛАСТИ ОТ 25.03.2022 N 135-П</w:t>
      </w:r>
    </w:p>
    <w:p w:rsidR="00FD2085" w:rsidRDefault="00FD2085">
      <w:pPr>
        <w:pStyle w:val="ConsPlusNormal"/>
        <w:jc w:val="both"/>
      </w:pPr>
    </w:p>
    <w:p w:rsidR="00FD2085" w:rsidRDefault="00FD2085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25.03.2022 N 135-П "Об изменении существенных условий контрактов" следующие изменения: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>"О порядке принятия Правительством Ульяновской области решений об изменении существенных условий контрактов";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 "Правительство Ульяновской области постановляет:";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пункты 1</w:t>
        </w:r>
      </w:hyperlink>
      <w:r>
        <w:t xml:space="preserve"> - </w:t>
      </w:r>
      <w:hyperlink r:id="rId9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В случае, предусмотренном </w:t>
      </w:r>
      <w:hyperlink r:id="rId10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изменение существенных условий государственных контрактов (иных гражданско-правовых договоров), заключенных государственными органами Ульяновской области, органом управления Территориального фонда обязательного медицинского страхования Ульяновской области, государственными казенными и бюджетными учреждениями</w:t>
      </w:r>
      <w:proofErr w:type="gramEnd"/>
      <w:r>
        <w:t xml:space="preserve"> </w:t>
      </w:r>
      <w:proofErr w:type="gramStart"/>
      <w:r>
        <w:t xml:space="preserve">Ульяновской области, государственными унитарными предприятиями Ульяновской области, юридическими лицами, указанными в </w:t>
      </w:r>
      <w:hyperlink r:id="rId11" w:history="1">
        <w:r>
          <w:rPr>
            <w:color w:val="0000FF"/>
          </w:rPr>
          <w:t>частях 4</w:t>
        </w:r>
      </w:hyperlink>
      <w:r>
        <w:t xml:space="preserve">, </w:t>
      </w:r>
      <w:hyperlink r:id="rId12" w:history="1">
        <w:r>
          <w:rPr>
            <w:color w:val="0000FF"/>
          </w:rPr>
          <w:t>4.1</w:t>
        </w:r>
      </w:hyperlink>
      <w:r>
        <w:t xml:space="preserve"> и </w:t>
      </w:r>
      <w:hyperlink r:id="rId13" w:history="1">
        <w:r>
          <w:rPr>
            <w:color w:val="0000FF"/>
          </w:rPr>
          <w:t>5 статьи 15</w:t>
        </w:r>
      </w:hyperlink>
      <w:r>
        <w:t xml:space="preserve"> Закона о контрактной системе, в целях осуществления закупок товаров, работ, услуг для обеспечения государственных нужд Ульяновской области (далее - контракты, заказчики соответственно) до 1 января 2023 года, допускается на основании решений Правительства Ульяновской области об изменении существенных условий контрактов.</w:t>
      </w:r>
      <w:proofErr w:type="gramEnd"/>
    </w:p>
    <w:p w:rsidR="00FD2085" w:rsidRDefault="00FD2085">
      <w:pPr>
        <w:pStyle w:val="ConsPlusNormal"/>
        <w:spacing w:before="220"/>
        <w:ind w:firstLine="540"/>
        <w:jc w:val="both"/>
      </w:pPr>
      <w:r>
        <w:t>2. Инициаторами принятия Правительством Ульяновской области решений об изменении существенных условий контрактов являются заказчики, существенные условия заключенных которыми контрактов подлежат изменению.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рассмотрения Правительством Ульяновской области вопроса, касающегося принятия решения об изменении существенных условий контракта, заказчик вносит в Правительство Ульяновской области предложение об изменении существенных условий контракта, составленное по форме, установленной приложением к настоящему постановлению (далее - предложение), к которому прилагается выписка из протокола заседания образованной Правительством Ульяновской области комиссии по повышению эффективности осуществления закупок товаров, работ, услуг для нужд Ульяновской области</w:t>
      </w:r>
      <w:proofErr w:type="gramEnd"/>
      <w:r>
        <w:t xml:space="preserve">, </w:t>
      </w:r>
      <w:proofErr w:type="gramStart"/>
      <w:r>
        <w:t>на котором был предварительно рассмотрен вопрос об изменении цены контракта, цены единицы товара, работы, услуги, максимального значения цены контракта.</w:t>
      </w:r>
      <w:proofErr w:type="gramEnd"/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4. Решения Правительства Ульяновской области об изменении существенных условий контрактов принимаются не позднее 5 дней со дня внесения предложений. Указанные решения оформляются распоряжениями Правительства Ульяновской области, в которых должны </w:t>
      </w:r>
      <w:r>
        <w:lastRenderedPageBreak/>
        <w:t>содержаться информация о реквизитах и предмете контрактов, существенных условиях, которые подлежат изменению, наименовании заказчика, идентификационном коде закупки и сведения об изменении требований обеспечения исполнения контрактов, гарантийных обязательств (если изменение существенных условий контрактов влечет необходимость их изменения).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5. Указанные распоряжения Правительства Ульяновской области подготавливаются, согласовываются, подписываются в порядке, установленном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подготовки и издания правовых актов Губернатора и Правительства Ульяновской области, утвержденными постановлением Губернатора Ульяновской области от 02.12.2016 N 113 "Об утверждении Правил подготовки и издания правовых актов Губернатора и Правительства Ульяновской области"</w:t>
      </w:r>
      <w:proofErr w:type="gramStart"/>
      <w:r>
        <w:t>."</w:t>
      </w:r>
      <w:proofErr w:type="gramEnd"/>
      <w:r>
        <w:t>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приложении</w:t>
        </w:r>
      </w:hyperlink>
      <w:r>
        <w:t>: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2</w:t>
        </w:r>
      </w:hyperlink>
      <w:r>
        <w:t xml:space="preserve"> слова "подлежащего изменению" заменить словами "существенные </w:t>
      </w:r>
      <w:proofErr w:type="gramStart"/>
      <w:r>
        <w:t>условия</w:t>
      </w:r>
      <w:proofErr w:type="gramEnd"/>
      <w:r>
        <w:t xml:space="preserve"> которого подлежат изменению";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>"3. Предмет контракта, в том числе сведения о функциональных, технических и качественных характеристиках, эксплуатационных характеристиках объектов закупки (если предлагается изменить указанные характеристики)</w:t>
      </w:r>
      <w:proofErr w:type="gramStart"/>
      <w:r>
        <w:t>."</w:t>
      </w:r>
      <w:proofErr w:type="gramEnd"/>
      <w:r>
        <w:t>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в) в </w:t>
      </w:r>
      <w:hyperlink r:id="rId18" w:history="1">
        <w:r>
          <w:rPr>
            <w:color w:val="0000FF"/>
          </w:rPr>
          <w:t>пункте 4</w:t>
        </w:r>
      </w:hyperlink>
      <w:r>
        <w:t xml:space="preserve"> слова ", которые предлагается изменить в контракте" заменить словами "контракта, которые предлагается изменить";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пункт 5</w:t>
        </w:r>
      </w:hyperlink>
      <w:r>
        <w:t xml:space="preserve"> после слова "изменения" дополнить словом "его" и исключить из него слова "в условиях ограничительных мер экономического характера";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д) </w:t>
      </w:r>
      <w:hyperlink r:id="rId2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"6. Обоснование цены контракта, подготовленное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подписанное заказчиком (если предлагается изменить цену контракта, цену единицы товара, работы, услуги, максимальное значение цены контракта)</w:t>
      </w:r>
      <w:proofErr w:type="gramStart"/>
      <w:r>
        <w:t>."</w:t>
      </w:r>
      <w:proofErr w:type="gramEnd"/>
      <w:r>
        <w:t>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 xml:space="preserve">ж) </w:t>
      </w:r>
      <w:hyperlink r:id="rId23" w:history="1">
        <w:r>
          <w:rPr>
            <w:color w:val="0000FF"/>
          </w:rPr>
          <w:t>слово</w:t>
        </w:r>
      </w:hyperlink>
      <w:r>
        <w:t xml:space="preserve"> "телефон" заменить словами "телефонный номер".</w:t>
      </w:r>
    </w:p>
    <w:p w:rsidR="00FD2085" w:rsidRDefault="00FD208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FD2085" w:rsidRDefault="00FD2085">
      <w:pPr>
        <w:pStyle w:val="ConsPlusNormal"/>
        <w:jc w:val="both"/>
      </w:pPr>
    </w:p>
    <w:p w:rsidR="00FD2085" w:rsidRDefault="00FD2085">
      <w:pPr>
        <w:pStyle w:val="ConsPlusNormal"/>
        <w:jc w:val="right"/>
      </w:pPr>
      <w:r>
        <w:t>Председатель</w:t>
      </w:r>
    </w:p>
    <w:p w:rsidR="00FD2085" w:rsidRDefault="00FD2085">
      <w:pPr>
        <w:pStyle w:val="ConsPlusNormal"/>
        <w:jc w:val="right"/>
      </w:pPr>
      <w:r>
        <w:t>Правительства Ульяновской области</w:t>
      </w:r>
    </w:p>
    <w:p w:rsidR="00FD2085" w:rsidRDefault="00FD2085">
      <w:pPr>
        <w:pStyle w:val="ConsPlusNormal"/>
        <w:jc w:val="right"/>
      </w:pPr>
      <w:r>
        <w:t>В.Н.РАЗУМКОВ</w:t>
      </w:r>
    </w:p>
    <w:p w:rsidR="00FD2085" w:rsidRDefault="00FD2085">
      <w:pPr>
        <w:pStyle w:val="ConsPlusNormal"/>
        <w:jc w:val="both"/>
      </w:pPr>
    </w:p>
    <w:p w:rsidR="00FD2085" w:rsidRDefault="00FD2085">
      <w:pPr>
        <w:pStyle w:val="ConsPlusNormal"/>
        <w:jc w:val="both"/>
      </w:pPr>
    </w:p>
    <w:p w:rsidR="00FD2085" w:rsidRDefault="00FD20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E2" w:rsidRDefault="007D3CE2"/>
    <w:sectPr w:rsidR="007D3CE2" w:rsidSect="00F4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85"/>
    <w:rsid w:val="007D3CE2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0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0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5B3CA20D587049EFE42CBFD3905D02ECDA90E8B6A8729CB589BB91E2B586C7879B57C0B31190A3D8EB4163AFCC774D745F60950E67BFA011ACDs6r9E" TargetMode="External"/><Relationship Id="rId13" Type="http://schemas.openxmlformats.org/officeDocument/2006/relationships/hyperlink" Target="consultantplus://offline/ref=4CA5B3CA20D587049EFE5CC6EB555BDA2CC7F2038D6B857F9107C0E44922523B3F36EC3E4E3D1E0169DFF0463CA89F2E824EE8024EE4s7rFE" TargetMode="External"/><Relationship Id="rId18" Type="http://schemas.openxmlformats.org/officeDocument/2006/relationships/hyperlink" Target="consultantplus://offline/ref=4CA5B3CA20D587049EFE42CBFD3905D02ECDA90E8B6A8729CB589BB91E2B586C7879B57C0B31190A3D8EB6123AFCC774D745F60950E67BFA011ACDs6r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A5B3CA20D587049EFE5CC6EB555BDA2CC7F2038D6B857F9107C0E44922523B3F36EC3E4E3B190169DFF0463CA89F2E824EE8024EE4s7rFE" TargetMode="External"/><Relationship Id="rId7" Type="http://schemas.openxmlformats.org/officeDocument/2006/relationships/hyperlink" Target="consultantplus://offline/ref=4CA5B3CA20D587049EFE42CBFD3905D02ECDA90E8B6A8729CB589BB91E2B586C7879B57C0B31190A3D8EB4173AFCC774D745F60950E67BFA011ACDs6r9E" TargetMode="External"/><Relationship Id="rId12" Type="http://schemas.openxmlformats.org/officeDocument/2006/relationships/hyperlink" Target="consultantplus://offline/ref=4CA5B3CA20D587049EFE5CC6EB555BDA2CC7F2038D6B857F9107C0E44922523B3F36EC3D4F3A1B0169DFF0463CA89F2E824EE8024EE4s7rFE" TargetMode="External"/><Relationship Id="rId17" Type="http://schemas.openxmlformats.org/officeDocument/2006/relationships/hyperlink" Target="consultantplus://offline/ref=4CA5B3CA20D587049EFE42CBFD3905D02ECDA90E8B6A8729CB589BB91E2B586C7879B57C0B31190A3D8EB6133AFCC774D745F60950E67BFA011ACDs6r9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A5B3CA20D587049EFE42CBFD3905D02ECDA90E8B6A8729CB589BB91E2B586C7879B57C0B31190A3D8EB51A3AFCC774D745F60950E67BFA011ACDs6r9E" TargetMode="External"/><Relationship Id="rId20" Type="http://schemas.openxmlformats.org/officeDocument/2006/relationships/hyperlink" Target="consultantplus://offline/ref=4CA5B3CA20D587049EFE42CBFD3905D02ECDA90E8B6A8729CB589BB91E2B586C7879B57C0B31190A3D8EB6103AFCC774D745F60950E67BFA011ACDs6r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5B3CA20D587049EFE42CBFD3905D02ECDA90E8B6A8729CB589BB91E2B586C7879B57C0B31190A3D8EB4103AFCC774D745F60950E67BFA011ACDs6r9E" TargetMode="External"/><Relationship Id="rId11" Type="http://schemas.openxmlformats.org/officeDocument/2006/relationships/hyperlink" Target="consultantplus://offline/ref=4CA5B3CA20D587049EFE5CC6EB555BDA2CC7F2038D6B857F9107C0E44922523B3F36EC3D483B135E6CCAE11E31A188308456F4004CsEr4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CA5B3CA20D587049EFE42CBFD3905D02ECDA90E8B6A8729CB589BB91E2B586C7879B56E0B69150A3490B4152FAA9632s8r0E" TargetMode="External"/><Relationship Id="rId15" Type="http://schemas.openxmlformats.org/officeDocument/2006/relationships/hyperlink" Target="consultantplus://offline/ref=4CA5B3CA20D587049EFE42CBFD3905D02ECDA90E8B6A8729CB589BB91E2B586C7879B57C0B31190A3D8EB5143AFCC774D745F60950E67BFA011ACDs6r9E" TargetMode="External"/><Relationship Id="rId23" Type="http://schemas.openxmlformats.org/officeDocument/2006/relationships/hyperlink" Target="consultantplus://offline/ref=4CA5B3CA20D587049EFE42CBFD3905D02ECDA90E8B6A8729CB589BB91E2B586C7879B57C0B31190A3D8EB6153AFCC774D745F60950E67BFA011ACDs6r9E" TargetMode="External"/><Relationship Id="rId10" Type="http://schemas.openxmlformats.org/officeDocument/2006/relationships/hyperlink" Target="consultantplus://offline/ref=4CA5B3CA20D587049EFE5CC6EB555BDA2CC7F2038D6B857F9107C0E44922523B3F36EC3E4D3C180236DAE55764A596399C48F01E4CE67FsEr6E" TargetMode="External"/><Relationship Id="rId19" Type="http://schemas.openxmlformats.org/officeDocument/2006/relationships/hyperlink" Target="consultantplus://offline/ref=4CA5B3CA20D587049EFE42CBFD3905D02ECDA90E8B6A8729CB589BB91E2B586C7879B57C0B31190A3D8EB6113AFCC774D745F60950E67BFA011ACDs6r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A5B3CA20D587049EFE42CBFD3905D02ECDA90E8B6A8729CB589BB91E2B586C7879B57C0B31190A3D8EB5113AFCC774D745F60950E67BFA011ACDs6r9E" TargetMode="External"/><Relationship Id="rId14" Type="http://schemas.openxmlformats.org/officeDocument/2006/relationships/hyperlink" Target="consultantplus://offline/ref=4CA5B3CA20D587049EFE42CBFD3905D02ECDA90E886D8D2CCA589BB91E2B586C7879B57C0B31190A3D8EB6133AFCC774D745F60950E67BFA011ACDs6r9E" TargetMode="External"/><Relationship Id="rId22" Type="http://schemas.openxmlformats.org/officeDocument/2006/relationships/hyperlink" Target="consultantplus://offline/ref=4CA5B3CA20D587049EFE42CBFD3905D02ECDA90E8B6A8729CB589BB91E2B586C7879B57C0B31190A3D8EB6163AFCC774D745F60950E67BFA011ACDs6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2022-06-09T04:43:00Z</dcterms:created>
  <dcterms:modified xsi:type="dcterms:W3CDTF">2022-06-09T04:45:00Z</dcterms:modified>
</cp:coreProperties>
</file>